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000710">
        <w:fldChar w:fldCharType="begin"/>
      </w:r>
      <w:r w:rsidR="00000710">
        <w:instrText xml:space="preserve"> DOCVARIABLE  AktNr  \* MERGEFORMAT </w:instrText>
      </w:r>
      <w:r w:rsidR="00000710">
        <w:fldChar w:fldCharType="separate"/>
      </w:r>
      <w:r w:rsidR="00033929">
        <w:t>X/137/VIII/2019</w:t>
      </w:r>
      <w:r w:rsidR="00000710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033929">
        <w:rPr>
          <w:b/>
          <w:sz w:val="28"/>
        </w:rPr>
        <w:t>16 kwietnia 2019</w:t>
      </w:r>
      <w:r w:rsidR="00F7005F">
        <w:rPr>
          <w:b/>
          <w:sz w:val="28"/>
        </w:rPr>
        <w:t xml:space="preserve"> </w:t>
      </w:r>
      <w:bookmarkStart w:id="1" w:name="_GoBack"/>
      <w:bookmarkEnd w:id="1"/>
      <w:r w:rsidR="00033929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000710">
        <w:tc>
          <w:tcPr>
            <w:tcW w:w="1368" w:type="dxa"/>
            <w:shd w:val="clear" w:color="auto" w:fill="auto"/>
          </w:tcPr>
          <w:p w:rsidR="00565809" w:rsidRPr="00000710" w:rsidRDefault="0039598D" w:rsidP="00000710">
            <w:pPr>
              <w:spacing w:line="360" w:lineRule="auto"/>
              <w:rPr>
                <w:sz w:val="24"/>
                <w:szCs w:val="24"/>
              </w:rPr>
            </w:pPr>
            <w:r w:rsidRPr="00000710">
              <w:rPr>
                <w:sz w:val="24"/>
                <w:szCs w:val="24"/>
              </w:rPr>
              <w:t>w</w:t>
            </w:r>
            <w:r w:rsidR="00565809" w:rsidRPr="00000710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000710" w:rsidRDefault="00565809" w:rsidP="000007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0710">
              <w:rPr>
                <w:b/>
                <w:sz w:val="24"/>
                <w:szCs w:val="24"/>
              </w:rPr>
              <w:fldChar w:fldCharType="begin"/>
            </w:r>
            <w:r w:rsidRPr="00000710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000710">
              <w:rPr>
                <w:b/>
                <w:sz w:val="24"/>
                <w:szCs w:val="24"/>
              </w:rPr>
              <w:fldChar w:fldCharType="separate"/>
            </w:r>
            <w:r w:rsidR="00033929" w:rsidRPr="00000710">
              <w:rPr>
                <w:b/>
                <w:sz w:val="24"/>
                <w:szCs w:val="24"/>
              </w:rPr>
              <w:t>zasad i trybu Poznańskiego Budżetu Obywatelskiego 2020.</w:t>
            </w:r>
            <w:r w:rsidRPr="00000710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033929" w:rsidP="0003392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33929">
        <w:rPr>
          <w:color w:val="000000"/>
          <w:sz w:val="24"/>
        </w:rPr>
        <w:t>Na podstawie art. 5a ust. 2 ustawy z dnia 8 marca 1990 r. o samorządzie gminnym (Dz. U. z</w:t>
      </w:r>
      <w:r w:rsidR="00EB6F00">
        <w:rPr>
          <w:color w:val="000000"/>
          <w:sz w:val="24"/>
        </w:rPr>
        <w:t> </w:t>
      </w:r>
      <w:r w:rsidRPr="00033929">
        <w:rPr>
          <w:color w:val="000000"/>
          <w:sz w:val="24"/>
        </w:rPr>
        <w:t>2019 r. poz. 506) uchwala się, co następuje:</w:t>
      </w:r>
    </w:p>
    <w:p w:rsidR="00033929" w:rsidRDefault="00033929" w:rsidP="00033929">
      <w:pPr>
        <w:spacing w:line="360" w:lineRule="auto"/>
        <w:jc w:val="both"/>
        <w:rPr>
          <w:sz w:val="24"/>
          <w:szCs w:val="24"/>
        </w:rPr>
      </w:pPr>
    </w:p>
    <w:p w:rsidR="00033929" w:rsidRDefault="00033929" w:rsidP="0003392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033929" w:rsidRDefault="00033929" w:rsidP="00033929">
      <w:pPr>
        <w:keepNext/>
        <w:spacing w:line="360" w:lineRule="auto"/>
        <w:rPr>
          <w:color w:val="000000"/>
          <w:sz w:val="24"/>
          <w:szCs w:val="24"/>
        </w:rPr>
      </w:pPr>
    </w:p>
    <w:p w:rsidR="00033929" w:rsidRDefault="00033929" w:rsidP="0003392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33929">
        <w:rPr>
          <w:color w:val="000000"/>
          <w:sz w:val="24"/>
          <w:szCs w:val="24"/>
        </w:rPr>
        <w:t>Określa się zasady i tryb Poznańskiego Budżetu Obywatelskiego 2020 zawarte w załączniku nr 1 do niniejszej uchwały.</w:t>
      </w:r>
    </w:p>
    <w:p w:rsidR="00033929" w:rsidRDefault="00033929" w:rsidP="00033929">
      <w:pPr>
        <w:spacing w:line="360" w:lineRule="auto"/>
        <w:jc w:val="both"/>
        <w:rPr>
          <w:color w:val="000000"/>
          <w:sz w:val="24"/>
          <w:szCs w:val="24"/>
        </w:rPr>
      </w:pPr>
    </w:p>
    <w:p w:rsidR="00033929" w:rsidRDefault="00033929" w:rsidP="0003392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033929" w:rsidRDefault="00033929" w:rsidP="00033929">
      <w:pPr>
        <w:keepNext/>
        <w:spacing w:line="360" w:lineRule="auto"/>
        <w:rPr>
          <w:color w:val="000000"/>
          <w:sz w:val="24"/>
          <w:szCs w:val="24"/>
        </w:rPr>
      </w:pPr>
    </w:p>
    <w:p w:rsidR="00033929" w:rsidRDefault="00033929" w:rsidP="0003392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33929">
        <w:rPr>
          <w:color w:val="000000"/>
          <w:sz w:val="24"/>
          <w:szCs w:val="24"/>
        </w:rPr>
        <w:t>Wykonanie uchwały powierza się Prezydentowi Miasta Poznania.</w:t>
      </w:r>
    </w:p>
    <w:p w:rsidR="00033929" w:rsidRDefault="00033929" w:rsidP="00033929">
      <w:pPr>
        <w:spacing w:line="360" w:lineRule="auto"/>
        <w:jc w:val="both"/>
        <w:rPr>
          <w:color w:val="000000"/>
          <w:sz w:val="24"/>
          <w:szCs w:val="24"/>
        </w:rPr>
      </w:pPr>
    </w:p>
    <w:p w:rsidR="00033929" w:rsidRDefault="00033929" w:rsidP="0003392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033929" w:rsidRDefault="00033929" w:rsidP="00033929">
      <w:pPr>
        <w:keepNext/>
        <w:spacing w:line="360" w:lineRule="auto"/>
        <w:rPr>
          <w:color w:val="000000"/>
          <w:sz w:val="24"/>
          <w:szCs w:val="24"/>
        </w:rPr>
      </w:pPr>
    </w:p>
    <w:p w:rsidR="00033929" w:rsidRDefault="00033929" w:rsidP="0003392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33929">
        <w:rPr>
          <w:color w:val="000000"/>
          <w:sz w:val="24"/>
          <w:szCs w:val="24"/>
        </w:rPr>
        <w:t>Uchwała wchodzi w życie po upływie 14 dni od dnia jej ogłoszenia w Dzienniku Urzędowym Województwa Wielkopolskiego.</w:t>
      </w:r>
    </w:p>
    <w:p w:rsidR="00033929" w:rsidRDefault="00033929" w:rsidP="00033929">
      <w:pPr>
        <w:spacing w:line="360" w:lineRule="auto"/>
        <w:jc w:val="both"/>
        <w:rPr>
          <w:color w:val="000000"/>
          <w:sz w:val="24"/>
          <w:szCs w:val="24"/>
        </w:rPr>
      </w:pPr>
    </w:p>
    <w:p w:rsidR="00033929" w:rsidRDefault="00033929" w:rsidP="00033929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033929" w:rsidRPr="00033929" w:rsidRDefault="00033929" w:rsidP="00033929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033929" w:rsidRPr="00033929" w:rsidSect="0003392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710" w:rsidRDefault="00000710">
      <w:r>
        <w:separator/>
      </w:r>
    </w:p>
  </w:endnote>
  <w:endnote w:type="continuationSeparator" w:id="0">
    <w:p w:rsidR="00000710" w:rsidRDefault="0000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710" w:rsidRDefault="00000710">
      <w:r>
        <w:separator/>
      </w:r>
    </w:p>
  </w:footnote>
  <w:footnote w:type="continuationSeparator" w:id="0">
    <w:p w:rsidR="00000710" w:rsidRDefault="00000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kwietnia 2019r."/>
    <w:docVar w:name="AktNr" w:val="X/137/VIII/2019"/>
    <w:docVar w:name="Sprawa" w:val="zasad i trybu Poznańskiego Budżetu Obywatelskiego 2020."/>
  </w:docVars>
  <w:rsids>
    <w:rsidRoot w:val="00033929"/>
    <w:rsid w:val="00000710"/>
    <w:rsid w:val="00021F69"/>
    <w:rsid w:val="000309E6"/>
    <w:rsid w:val="00033929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B6F00"/>
    <w:rsid w:val="00ED0AD3"/>
    <w:rsid w:val="00F61F3F"/>
    <w:rsid w:val="00F7005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D1A90"/>
  <w15:chartTrackingRefBased/>
  <w15:docId w15:val="{F68AC632-6AF8-48B1-A402-0BFD6A8E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2019-04-24T07:46:00Z</dcterms:created>
  <dcterms:modified xsi:type="dcterms:W3CDTF">2019-04-24T07:50:00Z</dcterms:modified>
</cp:coreProperties>
</file>